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B50E" w14:textId="77777777" w:rsidR="00304A25" w:rsidRDefault="00926CC6">
      <w:pPr>
        <w:rPr>
          <w:rFonts w:ascii="garamond" w:hAnsi="garamond"/>
          <w:b/>
          <w:bCs/>
          <w:sz w:val="40"/>
          <w:szCs w:val="40"/>
        </w:rPr>
      </w:pPr>
      <w:r w:rsidRPr="00926CC6">
        <w:rPr>
          <w:rFonts w:ascii="garamond" w:hAnsi="garamond"/>
          <w:sz w:val="40"/>
          <w:szCs w:val="40"/>
        </w:rPr>
        <w:t>(</w:t>
      </w:r>
      <w:proofErr w:type="spellStart"/>
      <w:r w:rsidRPr="00926CC6">
        <w:rPr>
          <w:rFonts w:ascii="garamond" w:hAnsi="garamond"/>
          <w:sz w:val="40"/>
          <w:szCs w:val="40"/>
        </w:rPr>
        <w:t>Ri</w:t>
      </w:r>
      <w:proofErr w:type="spellEnd"/>
      <w:r w:rsidRPr="00926CC6">
        <w:rPr>
          <w:rFonts w:ascii="garamond" w:hAnsi="garamond"/>
          <w:sz w:val="40"/>
          <w:szCs w:val="40"/>
        </w:rPr>
        <w:t>)</w:t>
      </w:r>
      <w:r w:rsidRPr="00926CC6">
        <w:rPr>
          <w:rFonts w:ascii="garamond" w:hAnsi="garamond"/>
          <w:b/>
          <w:bCs/>
          <w:sz w:val="40"/>
          <w:szCs w:val="40"/>
        </w:rPr>
        <w:t>scoprendo Dante</w:t>
      </w:r>
    </w:p>
    <w:p w14:paraId="13E8BE45" w14:textId="77777777" w:rsidR="00926CC6" w:rsidRDefault="00926CC6">
      <w:pPr>
        <w:rPr>
          <w:rFonts w:ascii="garamond" w:hAnsi="garamond"/>
          <w:b/>
          <w:bCs/>
        </w:rPr>
      </w:pPr>
    </w:p>
    <w:p w14:paraId="62D80AEC" w14:textId="77777777" w:rsidR="00926CC6" w:rsidRDefault="00926CC6">
      <w:pPr>
        <w:rPr>
          <w:rFonts w:ascii="garamond" w:hAnsi="garamond"/>
          <w:b/>
          <w:bCs/>
        </w:rPr>
      </w:pPr>
    </w:p>
    <w:p w14:paraId="1527DFDF" w14:textId="77777777" w:rsidR="00926CC6" w:rsidRDefault="00926CC6">
      <w:pPr>
        <w:rPr>
          <w:rFonts w:ascii="garamond" w:hAnsi="garamond"/>
          <w:b/>
          <w:bCs/>
        </w:rPr>
      </w:pPr>
    </w:p>
    <w:p w14:paraId="35C42336" w14:textId="6576B324" w:rsidR="00926CC6" w:rsidRDefault="00926CC6" w:rsidP="006C3A30">
      <w:pPr>
        <w:ind w:left="1134" w:hanging="1134"/>
        <w:rPr>
          <w:rFonts w:ascii="garamond" w:hAnsi="garamond"/>
        </w:rPr>
      </w:pPr>
      <w:r w:rsidRPr="00926CC6">
        <w:rPr>
          <w:rFonts w:ascii="garamond" w:hAnsi="garamond"/>
        </w:rPr>
        <w:t xml:space="preserve">1 </w:t>
      </w:r>
      <w:proofErr w:type="gramStart"/>
      <w:r w:rsidRPr="00926CC6">
        <w:rPr>
          <w:rFonts w:ascii="garamond" w:hAnsi="garamond"/>
        </w:rPr>
        <w:t>giornata</w:t>
      </w:r>
      <w:r>
        <w:rPr>
          <w:rFonts w:ascii="garamond" w:hAnsi="garamond"/>
        </w:rPr>
        <w:t xml:space="preserve">: </w:t>
      </w:r>
      <w:r w:rsidR="006C3A30"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apertura penserei ad un</w:t>
      </w:r>
      <w:r w:rsidR="006C3A30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="00775457">
        <w:rPr>
          <w:rFonts w:ascii="garamond" w:hAnsi="garamond"/>
        </w:rPr>
        <w:t>introduzione</w:t>
      </w:r>
      <w:r>
        <w:rPr>
          <w:rFonts w:ascii="garamond" w:hAnsi="garamond"/>
        </w:rPr>
        <w:t xml:space="preserve"> del prof. Pietro </w:t>
      </w:r>
      <w:proofErr w:type="spellStart"/>
      <w:r>
        <w:rPr>
          <w:rFonts w:ascii="garamond" w:hAnsi="garamond"/>
        </w:rPr>
        <w:t>Gibellini</w:t>
      </w:r>
      <w:proofErr w:type="spellEnd"/>
      <w:r>
        <w:rPr>
          <w:rFonts w:ascii="garamond" w:hAnsi="garamond"/>
        </w:rPr>
        <w:t xml:space="preserve"> </w:t>
      </w:r>
      <w:r w:rsidR="007A5F98">
        <w:rPr>
          <w:rFonts w:ascii="garamond" w:hAnsi="garamond"/>
        </w:rPr>
        <w:t>(Ateneo di Brescia)</w:t>
      </w:r>
      <w:r>
        <w:rPr>
          <w:rFonts w:ascii="garamond" w:hAnsi="garamond"/>
        </w:rPr>
        <w:t>, che possa tracciare un po’ i binari entro cui si muoveranno gli incontri successivi</w:t>
      </w:r>
      <w:r w:rsidR="006C3A30">
        <w:rPr>
          <w:rFonts w:ascii="garamond" w:hAnsi="garamond"/>
        </w:rPr>
        <w:t>.</w:t>
      </w:r>
    </w:p>
    <w:p w14:paraId="4087A71C" w14:textId="0A0C6AC5" w:rsidR="006C3A30" w:rsidRDefault="00775457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ab/>
        <w:t xml:space="preserve">prof. Piera </w:t>
      </w:r>
      <w:proofErr w:type="spellStart"/>
      <w:r>
        <w:rPr>
          <w:rFonts w:ascii="garamond" w:hAnsi="garamond"/>
        </w:rPr>
        <w:t>Tommasoni</w:t>
      </w:r>
      <w:proofErr w:type="spellEnd"/>
      <w:r>
        <w:rPr>
          <w:rFonts w:ascii="garamond" w:hAnsi="garamond"/>
        </w:rPr>
        <w:t xml:space="preserve"> (Università di Pavia), La lingua di Dante</w:t>
      </w:r>
    </w:p>
    <w:p w14:paraId="1968B726" w14:textId="77777777" w:rsidR="00775457" w:rsidRDefault="00775457" w:rsidP="006C3A30">
      <w:pPr>
        <w:ind w:left="1134" w:hanging="1134"/>
        <w:rPr>
          <w:rFonts w:ascii="garamond" w:hAnsi="garamond"/>
        </w:rPr>
      </w:pPr>
    </w:p>
    <w:p w14:paraId="2F22A481" w14:textId="77777777" w:rsidR="006C3A30" w:rsidRDefault="006C3A30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 xml:space="preserve">2 </w:t>
      </w:r>
      <w:proofErr w:type="gramStart"/>
      <w:r>
        <w:rPr>
          <w:rFonts w:ascii="garamond" w:hAnsi="garamond"/>
        </w:rPr>
        <w:t>giornata:  prof.</w:t>
      </w:r>
      <w:proofErr w:type="gramEnd"/>
      <w:r>
        <w:rPr>
          <w:rFonts w:ascii="garamond" w:hAnsi="garamond"/>
        </w:rPr>
        <w:t xml:space="preserve"> Gianfranco </w:t>
      </w:r>
      <w:proofErr w:type="spellStart"/>
      <w:r>
        <w:rPr>
          <w:rFonts w:ascii="garamond" w:hAnsi="garamond"/>
        </w:rPr>
        <w:t>Bondioni</w:t>
      </w:r>
      <w:proofErr w:type="spellEnd"/>
      <w:r w:rsidR="007A5F98">
        <w:rPr>
          <w:rFonts w:ascii="garamond" w:hAnsi="garamond"/>
        </w:rPr>
        <w:t xml:space="preserve"> (già Università Cattolica di Milano)</w:t>
      </w:r>
      <w:r>
        <w:rPr>
          <w:rFonts w:ascii="garamond" w:hAnsi="garamond"/>
        </w:rPr>
        <w:t>, “</w:t>
      </w:r>
      <w:r w:rsidRPr="006C3A30">
        <w:rPr>
          <w:rFonts w:ascii="garamond" w:hAnsi="garamond"/>
        </w:rPr>
        <w:t>Manoscritti, edizioni e iconografia</w:t>
      </w:r>
      <w:r>
        <w:rPr>
          <w:rFonts w:ascii="garamond" w:hAnsi="garamond"/>
        </w:rPr>
        <w:t>”.</w:t>
      </w:r>
    </w:p>
    <w:p w14:paraId="5F0DBFB4" w14:textId="77777777" w:rsidR="00591A5C" w:rsidRPr="00591A5C" w:rsidRDefault="00591A5C" w:rsidP="00591A5C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ab/>
        <w:t xml:space="preserve">prof.ssa Laura Forcella </w:t>
      </w:r>
      <w:proofErr w:type="spellStart"/>
      <w:r>
        <w:rPr>
          <w:rFonts w:ascii="garamond" w:hAnsi="garamond"/>
        </w:rPr>
        <w:t>Iascone</w:t>
      </w:r>
      <w:proofErr w:type="spellEnd"/>
      <w:r w:rsidR="007A5F98">
        <w:rPr>
          <w:rFonts w:ascii="garamond" w:hAnsi="garamond"/>
        </w:rPr>
        <w:t xml:space="preserve"> (Liceo Scientifico “Calini” di Brescia)</w:t>
      </w:r>
      <w:r>
        <w:rPr>
          <w:rFonts w:ascii="garamond" w:hAnsi="garamond"/>
        </w:rPr>
        <w:t>, “L</w:t>
      </w:r>
      <w:r w:rsidRPr="00591A5C">
        <w:rPr>
          <w:rFonts w:ascii="garamond" w:hAnsi="garamond"/>
        </w:rPr>
        <w:t>a Divina Commedia come un romanzo</w:t>
      </w:r>
      <w:r>
        <w:rPr>
          <w:rFonts w:ascii="garamond" w:hAnsi="garamond"/>
        </w:rPr>
        <w:t>”</w:t>
      </w:r>
    </w:p>
    <w:p w14:paraId="2D804A3D" w14:textId="77777777" w:rsidR="00591A5C" w:rsidRDefault="00591A5C" w:rsidP="006C3A30">
      <w:pPr>
        <w:ind w:left="1134" w:hanging="1134"/>
        <w:rPr>
          <w:rFonts w:ascii="garamond" w:hAnsi="garamond"/>
        </w:rPr>
      </w:pPr>
    </w:p>
    <w:p w14:paraId="2DACC494" w14:textId="77777777" w:rsidR="006C3A30" w:rsidRDefault="006C3A30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 xml:space="preserve">3 </w:t>
      </w:r>
      <w:proofErr w:type="gramStart"/>
      <w:r>
        <w:rPr>
          <w:rFonts w:ascii="garamond" w:hAnsi="garamond"/>
        </w:rPr>
        <w:t>giornata:  prof.</w:t>
      </w:r>
      <w:proofErr w:type="gramEnd"/>
      <w:r>
        <w:rPr>
          <w:rFonts w:ascii="garamond" w:hAnsi="garamond"/>
        </w:rPr>
        <w:t xml:space="preserve"> Maurizio </w:t>
      </w:r>
      <w:proofErr w:type="spellStart"/>
      <w:r>
        <w:rPr>
          <w:rFonts w:ascii="garamond" w:hAnsi="garamond"/>
        </w:rPr>
        <w:t>Pegrari</w:t>
      </w:r>
      <w:proofErr w:type="spellEnd"/>
      <w:r w:rsidR="007A5F98">
        <w:rPr>
          <w:rFonts w:ascii="garamond" w:hAnsi="garamond"/>
        </w:rPr>
        <w:t xml:space="preserve"> (Ateneo)</w:t>
      </w:r>
      <w:r>
        <w:rPr>
          <w:rFonts w:ascii="garamond" w:hAnsi="garamond"/>
        </w:rPr>
        <w:t>, “</w:t>
      </w:r>
      <w:r w:rsidR="000803E6">
        <w:rPr>
          <w:rFonts w:ascii="garamond" w:hAnsi="garamond"/>
        </w:rPr>
        <w:t>Spunti e riflessioni per una economia etica in Dante</w:t>
      </w:r>
      <w:r>
        <w:rPr>
          <w:rFonts w:ascii="garamond" w:hAnsi="garamond"/>
        </w:rPr>
        <w:t>”</w:t>
      </w:r>
      <w:r w:rsidR="003C7697">
        <w:rPr>
          <w:rFonts w:ascii="garamond" w:hAnsi="garamond"/>
        </w:rPr>
        <w:t>.</w:t>
      </w:r>
    </w:p>
    <w:p w14:paraId="57FE2101" w14:textId="77777777" w:rsidR="00591A5C" w:rsidRDefault="00591A5C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ab/>
        <w:t xml:space="preserve">dr. </w:t>
      </w:r>
      <w:proofErr w:type="spellStart"/>
      <w:r w:rsidRPr="00591A5C">
        <w:rPr>
          <w:rFonts w:ascii="garamond" w:hAnsi="garamond"/>
        </w:rPr>
        <w:t>P</w:t>
      </w:r>
      <w:r>
        <w:rPr>
          <w:rFonts w:ascii="garamond" w:hAnsi="garamond"/>
        </w:rPr>
        <w:t>ierdomenico</w:t>
      </w:r>
      <w:proofErr w:type="spellEnd"/>
      <w:r w:rsidRPr="00591A5C">
        <w:rPr>
          <w:rFonts w:ascii="garamond" w:hAnsi="garamond"/>
        </w:rPr>
        <w:t xml:space="preserve"> Santolini </w:t>
      </w:r>
      <w:r>
        <w:rPr>
          <w:rFonts w:ascii="garamond" w:hAnsi="garamond"/>
        </w:rPr>
        <w:t>(</w:t>
      </w:r>
      <w:r w:rsidRPr="00591A5C">
        <w:rPr>
          <w:rFonts w:ascii="garamond" w:hAnsi="garamond"/>
        </w:rPr>
        <w:t>giudice Tribunale di Milano</w:t>
      </w:r>
      <w:r>
        <w:rPr>
          <w:rFonts w:ascii="garamond" w:hAnsi="garamond"/>
        </w:rPr>
        <w:t>), “</w:t>
      </w:r>
      <w:r w:rsidRPr="00591A5C">
        <w:rPr>
          <w:rFonts w:ascii="garamond" w:hAnsi="garamond"/>
        </w:rPr>
        <w:t>Dante e la giustizia</w:t>
      </w:r>
      <w:r>
        <w:rPr>
          <w:rFonts w:ascii="garamond" w:hAnsi="garamond"/>
        </w:rPr>
        <w:t>”.</w:t>
      </w:r>
    </w:p>
    <w:p w14:paraId="4B4508E4" w14:textId="77777777" w:rsidR="006C3A30" w:rsidRDefault="006C3A30" w:rsidP="006C3A30">
      <w:pPr>
        <w:ind w:left="1134" w:hanging="1134"/>
        <w:rPr>
          <w:rFonts w:ascii="garamond" w:hAnsi="garamond"/>
        </w:rPr>
      </w:pPr>
    </w:p>
    <w:p w14:paraId="3272F164" w14:textId="77777777" w:rsidR="006C3A30" w:rsidRDefault="006C3A30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>4 giornata: prof. Pierfabio Panazza</w:t>
      </w:r>
      <w:r w:rsidR="007A5F98">
        <w:rPr>
          <w:rFonts w:ascii="garamond" w:hAnsi="garamond"/>
        </w:rPr>
        <w:t xml:space="preserve"> (Ateneo)</w:t>
      </w:r>
      <w:r>
        <w:rPr>
          <w:rFonts w:ascii="garamond" w:hAnsi="garamond"/>
        </w:rPr>
        <w:t>, “Dante e l’arte del suo tempo”</w:t>
      </w:r>
      <w:r w:rsidR="003C7697">
        <w:rPr>
          <w:rFonts w:ascii="garamond" w:hAnsi="garamond"/>
        </w:rPr>
        <w:t>.</w:t>
      </w:r>
    </w:p>
    <w:p w14:paraId="7EA345A4" w14:textId="77777777" w:rsidR="009206DD" w:rsidRDefault="009206DD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ab/>
        <w:t xml:space="preserve">prof.ssa Maria </w:t>
      </w:r>
      <w:proofErr w:type="spellStart"/>
      <w:r>
        <w:rPr>
          <w:rFonts w:ascii="garamond" w:hAnsi="garamond"/>
        </w:rPr>
        <w:t>Belponer</w:t>
      </w:r>
      <w:proofErr w:type="spellEnd"/>
      <w:r w:rsidR="007A5F98">
        <w:rPr>
          <w:rFonts w:ascii="garamond" w:hAnsi="garamond"/>
        </w:rPr>
        <w:t xml:space="preserve"> (Ateneo)</w:t>
      </w:r>
      <w:r>
        <w:rPr>
          <w:rFonts w:ascii="garamond" w:hAnsi="garamond"/>
        </w:rPr>
        <w:t>, “Autori</w:t>
      </w:r>
      <w:r w:rsidRPr="009206DD">
        <w:rPr>
          <w:rFonts w:ascii="garamond" w:hAnsi="garamond"/>
        </w:rPr>
        <w:t xml:space="preserve"> classici in Dante</w:t>
      </w:r>
      <w:r>
        <w:rPr>
          <w:rFonts w:ascii="garamond" w:hAnsi="garamond"/>
        </w:rPr>
        <w:t>”</w:t>
      </w:r>
    </w:p>
    <w:p w14:paraId="58B3AD3F" w14:textId="77777777" w:rsidR="006C3A30" w:rsidRDefault="006C3A30" w:rsidP="006C3A30">
      <w:pPr>
        <w:ind w:left="1134" w:hanging="1134"/>
        <w:rPr>
          <w:rFonts w:ascii="garamond" w:hAnsi="garamond"/>
        </w:rPr>
      </w:pPr>
    </w:p>
    <w:p w14:paraId="000A2FB8" w14:textId="77777777" w:rsidR="006C3A30" w:rsidRDefault="006C3A30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 xml:space="preserve">5 </w:t>
      </w:r>
      <w:proofErr w:type="gramStart"/>
      <w:r>
        <w:rPr>
          <w:rFonts w:ascii="garamond" w:hAnsi="garamond"/>
        </w:rPr>
        <w:t>giornata:  prof.</w:t>
      </w:r>
      <w:proofErr w:type="gramEnd"/>
      <w:r>
        <w:rPr>
          <w:rFonts w:ascii="garamond" w:hAnsi="garamond"/>
        </w:rPr>
        <w:t xml:space="preserve"> Valerio </w:t>
      </w:r>
      <w:proofErr w:type="spellStart"/>
      <w:r>
        <w:rPr>
          <w:rFonts w:ascii="garamond" w:hAnsi="garamond"/>
        </w:rPr>
        <w:t>Terraroli</w:t>
      </w:r>
      <w:proofErr w:type="spellEnd"/>
      <w:r w:rsidR="007A5F98">
        <w:rPr>
          <w:rFonts w:ascii="garamond" w:hAnsi="garamond"/>
        </w:rPr>
        <w:t xml:space="preserve"> (Ateneo)</w:t>
      </w:r>
      <w:r>
        <w:rPr>
          <w:rFonts w:ascii="garamond" w:hAnsi="garamond"/>
        </w:rPr>
        <w:t>, “</w:t>
      </w:r>
      <w:r w:rsidRPr="006C3A30">
        <w:rPr>
          <w:rFonts w:ascii="garamond" w:hAnsi="garamond"/>
        </w:rPr>
        <w:t>Gabriele d</w:t>
      </w:r>
      <w:r>
        <w:rPr>
          <w:rFonts w:ascii="garamond" w:hAnsi="garamond"/>
        </w:rPr>
        <w:t>’</w:t>
      </w:r>
      <w:r w:rsidRPr="006C3A30">
        <w:rPr>
          <w:rFonts w:ascii="garamond" w:hAnsi="garamond"/>
        </w:rPr>
        <w:t>Annunzio e Dante</w:t>
      </w:r>
      <w:r>
        <w:rPr>
          <w:rFonts w:ascii="garamond" w:hAnsi="garamond"/>
        </w:rPr>
        <w:t>”</w:t>
      </w:r>
      <w:r w:rsidRPr="006C3A30">
        <w:rPr>
          <w:rFonts w:ascii="garamond" w:hAnsi="garamond"/>
        </w:rPr>
        <w:t xml:space="preserve"> </w:t>
      </w:r>
      <w:r>
        <w:rPr>
          <w:rFonts w:ascii="garamond" w:hAnsi="garamond"/>
        </w:rPr>
        <w:t>(ossia la</w:t>
      </w:r>
      <w:r w:rsidRPr="006C3A30">
        <w:rPr>
          <w:rFonts w:ascii="garamond" w:hAnsi="garamond"/>
        </w:rPr>
        <w:t xml:space="preserve"> ricaduta iconografica e </w:t>
      </w:r>
      <w:proofErr w:type="spellStart"/>
      <w:r w:rsidRPr="006C3A30">
        <w:rPr>
          <w:rFonts w:ascii="garamond" w:hAnsi="garamond"/>
        </w:rPr>
        <w:t>allestitiva</w:t>
      </w:r>
      <w:proofErr w:type="spellEnd"/>
      <w:r w:rsidRPr="006C3A30">
        <w:rPr>
          <w:rFonts w:ascii="garamond" w:hAnsi="garamond"/>
        </w:rPr>
        <w:t xml:space="preserve"> </w:t>
      </w:r>
      <w:r>
        <w:rPr>
          <w:rFonts w:ascii="garamond" w:hAnsi="garamond"/>
        </w:rPr>
        <w:t>del</w:t>
      </w:r>
      <w:r w:rsidRPr="006C3A30">
        <w:rPr>
          <w:rFonts w:ascii="garamond" w:hAnsi="garamond"/>
        </w:rPr>
        <w:t xml:space="preserve"> Vittoriale</w:t>
      </w:r>
      <w:r>
        <w:rPr>
          <w:rFonts w:ascii="garamond" w:hAnsi="garamond"/>
        </w:rPr>
        <w:t>).</w:t>
      </w:r>
    </w:p>
    <w:p w14:paraId="21D5538D" w14:textId="77777777" w:rsidR="00650017" w:rsidRDefault="00650017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ab/>
        <w:t xml:space="preserve">dr. Luciano </w:t>
      </w:r>
      <w:proofErr w:type="spellStart"/>
      <w:r>
        <w:rPr>
          <w:rFonts w:ascii="garamond" w:hAnsi="garamond"/>
        </w:rPr>
        <w:t>Faverzani</w:t>
      </w:r>
      <w:proofErr w:type="spellEnd"/>
      <w:r>
        <w:rPr>
          <w:rFonts w:ascii="garamond" w:hAnsi="garamond"/>
        </w:rPr>
        <w:t xml:space="preserve"> (Ateneo), Dante e il Risorgimento italiano.</w:t>
      </w:r>
    </w:p>
    <w:p w14:paraId="0FF31A6C" w14:textId="77777777" w:rsidR="000803E6" w:rsidRDefault="000803E6" w:rsidP="006C3A30">
      <w:pPr>
        <w:ind w:left="1134" w:hanging="1134"/>
        <w:rPr>
          <w:rFonts w:ascii="garamond" w:hAnsi="garamond"/>
        </w:rPr>
      </w:pPr>
    </w:p>
    <w:p w14:paraId="7C496C4F" w14:textId="77777777" w:rsidR="000803E6" w:rsidRDefault="000803E6" w:rsidP="006C3A30">
      <w:pPr>
        <w:ind w:left="1134" w:hanging="1134"/>
        <w:rPr>
          <w:rFonts w:ascii="garamond" w:hAnsi="garamond"/>
        </w:rPr>
      </w:pPr>
    </w:p>
    <w:p w14:paraId="27CD130E" w14:textId="77777777" w:rsidR="000803E6" w:rsidRDefault="000803E6" w:rsidP="006C3A30">
      <w:pPr>
        <w:ind w:left="1134" w:hanging="1134"/>
        <w:rPr>
          <w:rFonts w:ascii="garamond" w:hAnsi="garamond"/>
        </w:rPr>
      </w:pPr>
    </w:p>
    <w:p w14:paraId="0160B969" w14:textId="683E64C7" w:rsidR="000803E6" w:rsidRPr="00926CC6" w:rsidRDefault="000803E6" w:rsidP="006C3A30">
      <w:pPr>
        <w:ind w:left="1134" w:hanging="1134"/>
        <w:rPr>
          <w:rFonts w:ascii="garamond" w:hAnsi="garamond"/>
        </w:rPr>
      </w:pPr>
      <w:r>
        <w:rPr>
          <w:rFonts w:ascii="garamond" w:hAnsi="garamond"/>
        </w:rPr>
        <w:t xml:space="preserve">Brescia, </w:t>
      </w:r>
      <w:r w:rsidR="00775457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="00775457">
        <w:rPr>
          <w:rFonts w:ascii="garamond" w:hAnsi="garamond"/>
        </w:rPr>
        <w:t>settembre</w:t>
      </w:r>
      <w:r>
        <w:rPr>
          <w:rFonts w:ascii="garamond" w:hAnsi="garamond"/>
        </w:rPr>
        <w:t xml:space="preserve"> 2020</w:t>
      </w:r>
    </w:p>
    <w:p w14:paraId="76B5A2E5" w14:textId="77777777" w:rsidR="00926CC6" w:rsidRPr="00926CC6" w:rsidRDefault="00926CC6">
      <w:pPr>
        <w:rPr>
          <w:rFonts w:ascii="garamond" w:hAnsi="garamond"/>
        </w:rPr>
      </w:pPr>
    </w:p>
    <w:p w14:paraId="31371C69" w14:textId="77777777" w:rsidR="00926CC6" w:rsidRPr="00926CC6" w:rsidRDefault="00926CC6">
      <w:pPr>
        <w:rPr>
          <w:rFonts w:ascii="garamond" w:hAnsi="garamond"/>
        </w:rPr>
      </w:pPr>
    </w:p>
    <w:sectPr w:rsidR="00926CC6" w:rsidRPr="00926CC6" w:rsidSect="00EB19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C6"/>
    <w:rsid w:val="000803E6"/>
    <w:rsid w:val="00295B67"/>
    <w:rsid w:val="00304A25"/>
    <w:rsid w:val="003C7697"/>
    <w:rsid w:val="00591A5C"/>
    <w:rsid w:val="00650017"/>
    <w:rsid w:val="006C3A30"/>
    <w:rsid w:val="00775457"/>
    <w:rsid w:val="007A5F98"/>
    <w:rsid w:val="009206DD"/>
    <w:rsid w:val="00926CC6"/>
    <w:rsid w:val="00E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501FF"/>
  <w15:chartTrackingRefBased/>
  <w15:docId w15:val="{2601BD24-394A-A043-8227-0DB0BF6F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Pierfabio Panazza</dc:creator>
  <cp:keywords/>
  <dc:description/>
  <cp:lastModifiedBy>Pierfabio Panazza</cp:lastModifiedBy>
  <cp:revision>2</cp:revision>
  <dcterms:created xsi:type="dcterms:W3CDTF">2020-09-03T16:06:00Z</dcterms:created>
  <dcterms:modified xsi:type="dcterms:W3CDTF">2020-09-03T16:06:00Z</dcterms:modified>
</cp:coreProperties>
</file>